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0"/>
          <w:szCs w:val="30"/>
          <w:lang w:val="en-US" w:eastAsia="zh-CN"/>
        </w:rPr>
      </w:pPr>
      <w:r>
        <w:rPr>
          <w:rFonts w:hint="eastAsia"/>
          <w:b/>
          <w:bCs/>
          <w:sz w:val="30"/>
          <w:szCs w:val="30"/>
          <w:lang w:val="en-US" w:eastAsia="zh-CN"/>
        </w:rPr>
        <w:t>2025国家大额专项资金申请要求</w:t>
      </w:r>
    </w:p>
    <w:p>
      <w:pPr>
        <w:jc w:val="center"/>
        <w:rPr>
          <w:rFonts w:hint="eastAsia"/>
          <w:b/>
          <w:bCs/>
          <w:sz w:val="28"/>
          <w:szCs w:val="28"/>
          <w:lang w:val="en-US" w:eastAsia="zh-CN"/>
        </w:rPr>
      </w:pPr>
    </w:p>
    <w:p>
      <w:pPr>
        <w:rPr>
          <w:rFonts w:hint="default"/>
          <w:sz w:val="28"/>
          <w:szCs w:val="28"/>
          <w:lang w:val="en-US" w:eastAsia="zh-CN"/>
        </w:rPr>
      </w:pPr>
      <w:r>
        <w:rPr>
          <w:rFonts w:hint="eastAsia"/>
          <w:sz w:val="28"/>
          <w:szCs w:val="28"/>
          <w:lang w:val="en-US" w:eastAsia="zh-CN"/>
        </w:rPr>
        <w:t>一、项目总投资3000万以上，需新建在建的项目，已建设完成不能申请。申请金额：最高补助为项目总投资额的30%，5000万-1亿。全国各地项目皆可，无区域限制。</w:t>
      </w:r>
    </w:p>
    <w:p>
      <w:pPr>
        <w:rPr>
          <w:rFonts w:hint="eastAsia"/>
          <w:sz w:val="28"/>
          <w:szCs w:val="28"/>
          <w:lang w:val="en-US" w:eastAsia="zh-CN"/>
        </w:rPr>
      </w:pPr>
      <w:r>
        <w:rPr>
          <w:rFonts w:hint="eastAsia"/>
          <w:sz w:val="28"/>
          <w:szCs w:val="28"/>
          <w:lang w:val="en-US" w:eastAsia="zh-CN"/>
        </w:rPr>
        <w:t>二、项目所需材料：备案、环评、土地证、开工证、可研报告和资金证明等。</w:t>
      </w:r>
    </w:p>
    <w:p>
      <w:pPr>
        <w:rPr>
          <w:rFonts w:hint="eastAsia"/>
          <w:sz w:val="28"/>
          <w:szCs w:val="28"/>
          <w:lang w:val="en-US" w:eastAsia="zh-CN"/>
        </w:rPr>
      </w:pPr>
      <w:r>
        <w:rPr>
          <w:rFonts w:hint="eastAsia"/>
          <w:sz w:val="28"/>
          <w:szCs w:val="28"/>
          <w:lang w:val="en-US" w:eastAsia="zh-CN"/>
        </w:rPr>
        <w:t>三、项目类型：</w:t>
      </w:r>
    </w:p>
    <w:p>
      <w:pPr>
        <w:rPr>
          <w:rFonts w:hint="eastAsia"/>
          <w:sz w:val="28"/>
          <w:szCs w:val="28"/>
          <w:lang w:val="en-US" w:eastAsia="zh-CN"/>
        </w:rPr>
      </w:pPr>
      <w:r>
        <w:rPr>
          <w:rFonts w:hint="eastAsia"/>
          <w:sz w:val="28"/>
          <w:szCs w:val="28"/>
          <w:lang w:val="en-US" w:eastAsia="zh-CN"/>
        </w:rPr>
        <w:t>1、冷链物流、管廊、热力管道按照、污水处理、垃圾分类处理、污泥处理、餐厨垃圾处理；煤气改造等；尾矿（共伴生矿）、煤幵石、粉煤灰、农作物秸秆等资源再利用项目。</w:t>
      </w:r>
    </w:p>
    <w:p>
      <w:pPr>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w:t>
      </w:r>
      <w:r>
        <w:rPr>
          <w:rFonts w:hint="default" w:asciiTheme="minorHAnsi" w:hAnsiTheme="minorHAnsi" w:eastAsiaTheme="minorEastAsia" w:cstheme="minorBidi"/>
          <w:kern w:val="2"/>
          <w:sz w:val="28"/>
          <w:szCs w:val="28"/>
          <w:lang w:val="en-US" w:eastAsia="zh-CN" w:bidi="ar-SA"/>
        </w:rPr>
        <w:t>城镇污水处理、城镇垃圾处理、河道（湖库）水环境综合治理和城镇饮用水水源地治理，以及推进</w:t>
      </w:r>
      <w:r>
        <w:rPr>
          <w:rFonts w:hint="default" w:asciiTheme="minorHAnsi" w:hAnsiTheme="minorHAnsi" w:eastAsiaTheme="minorEastAsia" w:cstheme="minorBidi"/>
          <w:kern w:val="2"/>
          <w:sz w:val="28"/>
          <w:szCs w:val="28"/>
          <w:lang w:val="en-US" w:eastAsia="zh-CN" w:bidi="ar-SA"/>
        </w:rPr>
        <w:fldChar w:fldCharType="begin"/>
      </w:r>
      <w:r>
        <w:rPr>
          <w:rFonts w:hint="default" w:asciiTheme="minorHAnsi" w:hAnsiTheme="minorHAnsi" w:eastAsiaTheme="minorEastAsia" w:cstheme="minorBidi"/>
          <w:kern w:val="2"/>
          <w:sz w:val="28"/>
          <w:szCs w:val="28"/>
          <w:lang w:val="en-US" w:eastAsia="zh-CN" w:bidi="ar-SA"/>
        </w:rPr>
        <w:instrText xml:space="preserve"> HYPERLINK "https://huanbao.bjx.com.cn/topics/shuihuanjingzhili/" \t "https://huanbao.bjx.com.cn/news/20171218/_blank" </w:instrText>
      </w:r>
      <w:r>
        <w:rPr>
          <w:rFonts w:hint="default" w:asciiTheme="minorHAnsi" w:hAnsiTheme="minorHAnsi" w:eastAsiaTheme="minorEastAsia" w:cstheme="minorBidi"/>
          <w:kern w:val="2"/>
          <w:sz w:val="28"/>
          <w:szCs w:val="28"/>
          <w:lang w:val="en-US" w:eastAsia="zh-CN" w:bidi="ar-SA"/>
        </w:rPr>
        <w:fldChar w:fldCharType="separate"/>
      </w:r>
      <w:r>
        <w:rPr>
          <w:rFonts w:hint="default" w:asciiTheme="minorHAnsi" w:hAnsiTheme="minorHAnsi" w:eastAsiaTheme="minorEastAsia" w:cstheme="minorBidi"/>
          <w:kern w:val="2"/>
          <w:sz w:val="28"/>
          <w:szCs w:val="28"/>
          <w:lang w:val="en-US" w:eastAsia="zh-CN" w:bidi="ar-SA"/>
        </w:rPr>
        <w:t>水环境治理</w:t>
      </w:r>
      <w:r>
        <w:rPr>
          <w:rFonts w:hint="default" w:asciiTheme="minorHAnsi" w:hAnsiTheme="minorHAnsi" w:eastAsiaTheme="minorEastAsia" w:cstheme="minorBidi"/>
          <w:kern w:val="2"/>
          <w:sz w:val="28"/>
          <w:szCs w:val="28"/>
          <w:lang w:val="en-US" w:eastAsia="zh-CN" w:bidi="ar-SA"/>
        </w:rPr>
        <w:fldChar w:fldCharType="end"/>
      </w:r>
      <w:r>
        <w:rPr>
          <w:rFonts w:hint="default" w:asciiTheme="minorHAnsi" w:hAnsiTheme="minorHAnsi" w:eastAsiaTheme="minorEastAsia" w:cstheme="minorBidi"/>
          <w:kern w:val="2"/>
          <w:sz w:val="28"/>
          <w:szCs w:val="28"/>
          <w:lang w:val="en-US" w:eastAsia="zh-CN" w:bidi="ar-SA"/>
        </w:rPr>
        <w:t>的其他工程。</w:t>
      </w:r>
    </w:p>
    <w:p>
      <w:pPr>
        <w:rPr>
          <w:rFonts w:hint="eastAsia"/>
          <w:sz w:val="28"/>
          <w:szCs w:val="28"/>
          <w:lang w:val="en-US" w:eastAsia="zh-CN"/>
        </w:rPr>
      </w:pPr>
      <w:r>
        <w:rPr>
          <w:rFonts w:hint="eastAsia"/>
          <w:sz w:val="28"/>
          <w:szCs w:val="28"/>
          <w:lang w:val="en-US" w:eastAsia="zh-CN"/>
        </w:rPr>
        <w:t>3、公共机构、工业园区节水项目；建筑垃圾、园区废弃物、橡胶、玻璃、废钢铁、电池等资源化利用；节能减碳、清洁生产钢铁、建材、化工等高耗能综合能效提升改造项。</w:t>
      </w:r>
    </w:p>
    <w:p>
      <w:pPr>
        <w:rPr>
          <w:rFonts w:hint="eastAsia"/>
          <w:sz w:val="28"/>
          <w:szCs w:val="28"/>
          <w:lang w:val="en-US" w:eastAsia="zh-CN"/>
        </w:rPr>
      </w:pPr>
      <w:r>
        <w:rPr>
          <w:rFonts w:hint="eastAsia"/>
          <w:sz w:val="28"/>
          <w:szCs w:val="28"/>
          <w:lang w:val="en-US" w:eastAsia="zh-CN"/>
        </w:rPr>
        <w:t>4、为海陆空部队提供装备原材料，零部件，技术应用场景，药品，药品原材料等企业（非军工企业，最好是民营企业）</w:t>
      </w:r>
    </w:p>
    <w:p>
      <w:pPr>
        <w:numPr>
          <w:ilvl w:val="0"/>
          <w:numId w:val="1"/>
        </w:numPr>
        <w:bidi w:val="0"/>
        <w:ind w:left="425" w:leftChars="0" w:hanging="425" w:firstLineChars="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关键部组件生产</w:t>
      </w:r>
    </w:p>
    <w:p>
      <w:pPr>
        <w:numPr>
          <w:ilvl w:val="0"/>
          <w:numId w:val="1"/>
        </w:numPr>
        <w:bidi w:val="0"/>
        <w:ind w:left="425" w:leftChars="0" w:hanging="425" w:firstLineChars="0"/>
        <w:jc w:val="left"/>
        <w:rPr>
          <w:rFonts w:hint="default"/>
          <w:sz w:val="28"/>
          <w:szCs w:val="28"/>
          <w:lang w:val="en-US" w:eastAsia="zh-CN"/>
        </w:rPr>
      </w:pPr>
      <w:r>
        <w:rPr>
          <w:rFonts w:hint="eastAsia" w:asciiTheme="minorEastAsia" w:hAnsiTheme="minorEastAsia" w:eastAsiaTheme="minorEastAsia" w:cstheme="minorEastAsia"/>
          <w:b w:val="0"/>
          <w:bCs w:val="0"/>
          <w:sz w:val="28"/>
          <w:szCs w:val="28"/>
          <w:lang w:val="en-US" w:eastAsia="zh-CN"/>
        </w:rPr>
        <w:t>关键材料生产（重点包括金属材料、有机材料、无机非金属材料、信息功能材料、军用高性能纤维材料等）</w:t>
      </w:r>
    </w:p>
    <w:p>
      <w:pPr>
        <w:rPr>
          <w:rFonts w:hint="eastAsia"/>
          <w:sz w:val="28"/>
          <w:szCs w:val="28"/>
          <w:lang w:val="en-US" w:eastAsia="zh-CN"/>
        </w:rPr>
      </w:pPr>
      <w:r>
        <w:rPr>
          <w:rFonts w:hint="eastAsia"/>
          <w:sz w:val="28"/>
          <w:szCs w:val="28"/>
          <w:lang w:val="en-US" w:eastAsia="zh-CN"/>
        </w:rPr>
        <w:t>5、（1）制储加用一体化氢动力港口。推动清洁低碳氢能在港口创新应用，支持开发燃料电池/氢内燃机动力运输设备、装卸作业机械动力系统开发和整机集成，包括集装箱卡车、叉车、轨道吊车、港作拖轮等，在港口实现示范运行；</w:t>
      </w:r>
    </w:p>
    <w:p>
      <w:pPr>
        <w:rPr>
          <w:rFonts w:hint="eastAsia"/>
          <w:sz w:val="28"/>
          <w:szCs w:val="28"/>
          <w:lang w:val="en-US" w:eastAsia="zh-CN"/>
        </w:rPr>
      </w:pPr>
      <w:r>
        <w:rPr>
          <w:rFonts w:hint="eastAsia"/>
          <w:sz w:val="28"/>
          <w:szCs w:val="28"/>
          <w:lang w:val="en-US" w:eastAsia="zh-CN"/>
        </w:rPr>
        <w:t>（2）制储加用一体化氢能矿场。推动清洁低碳氢能在矿场创新应用，支持燃料电池/氢内燃机动力运输设备、作业机械动力系统开发和整机集成，包括工矿车辆、挖掘机、叉车，以及各类开采、加工、起重设备等；</w:t>
      </w:r>
    </w:p>
    <w:p>
      <w:pPr>
        <w:rPr>
          <w:rFonts w:hint="default"/>
          <w:sz w:val="28"/>
          <w:szCs w:val="28"/>
          <w:lang w:val="en-US" w:eastAsia="zh-CN"/>
        </w:rPr>
      </w:pPr>
      <w:r>
        <w:rPr>
          <w:rFonts w:hint="eastAsia"/>
          <w:sz w:val="28"/>
          <w:szCs w:val="28"/>
          <w:lang w:val="en-US" w:eastAsia="zh-CN"/>
        </w:rPr>
        <w:t>（3）可再生能源基地制氢与电网灵活消纳。在规模化可再生能源基地配套制氢、储氢、氢发电项目，通过系统调节降低可再生能源发电波动性，提高可再生电力消纳，实现氢电耦合互补。</w:t>
      </w:r>
    </w:p>
    <w:p>
      <w:pPr>
        <w:rPr>
          <w:rFonts w:hint="eastAsia"/>
          <w:sz w:val="28"/>
          <w:szCs w:val="28"/>
          <w:lang w:val="en-US" w:eastAsia="zh-CN"/>
        </w:rPr>
      </w:pPr>
      <w:r>
        <w:rPr>
          <w:rFonts w:hint="eastAsia"/>
          <w:sz w:val="28"/>
          <w:szCs w:val="28"/>
          <w:lang w:val="en-US" w:eastAsia="zh-CN"/>
        </w:rPr>
        <w:t>6、（1）重大技术装备攻关成果应用：新能源汽车、轨道交通装备、船舶和海洋工程装备、农业机械、风电装备、医疗器械、工业机器人等。</w:t>
      </w:r>
    </w:p>
    <w:p>
      <w:pPr>
        <w:rPr>
          <w:rFonts w:hint="eastAsia"/>
          <w:sz w:val="28"/>
          <w:szCs w:val="28"/>
          <w:lang w:val="en-US" w:eastAsia="zh-CN"/>
        </w:rPr>
      </w:pPr>
      <w:r>
        <w:rPr>
          <w:rFonts w:hint="eastAsia"/>
          <w:sz w:val="28"/>
          <w:szCs w:val="28"/>
          <w:lang w:val="en-US" w:eastAsia="zh-CN"/>
        </w:rPr>
        <w:t>（2）高端新材料自主能力提升类：化工新材料、金属及五级非金属材料、纺织类材料。</w:t>
      </w:r>
    </w:p>
    <w:p>
      <w:pPr>
        <w:rPr>
          <w:rFonts w:hint="eastAsia"/>
          <w:sz w:val="28"/>
          <w:szCs w:val="28"/>
          <w:lang w:val="en-US" w:eastAsia="zh-CN"/>
        </w:rPr>
      </w:pPr>
      <w:r>
        <w:rPr>
          <w:rFonts w:hint="eastAsia"/>
          <w:sz w:val="28"/>
          <w:szCs w:val="28"/>
          <w:lang w:val="en-US" w:eastAsia="zh-CN"/>
        </w:rPr>
        <w:t xml:space="preserve">（3）重要物资保障能力建设类：战略性矿产资源、临床急需药品。 </w:t>
      </w:r>
    </w:p>
    <w:p>
      <w:pPr>
        <w:rPr>
          <w:rFonts w:hint="eastAsia"/>
          <w:sz w:val="28"/>
          <w:szCs w:val="28"/>
          <w:lang w:val="en-US" w:eastAsia="zh-CN"/>
        </w:rPr>
      </w:pPr>
      <w:r>
        <w:rPr>
          <w:rFonts w:hint="eastAsia"/>
          <w:sz w:val="28"/>
          <w:szCs w:val="28"/>
          <w:lang w:val="en-US" w:eastAsia="zh-CN"/>
        </w:rPr>
        <w:t>7、（1）石化行业：炼化、煤化工、烧碱、纯碱、电石、磷肥、黄磷。</w:t>
      </w:r>
    </w:p>
    <w:p>
      <w:pPr>
        <w:rPr>
          <w:rFonts w:hint="default"/>
          <w:sz w:val="28"/>
          <w:szCs w:val="28"/>
          <w:lang w:val="en-US" w:eastAsia="zh-CN"/>
        </w:rPr>
      </w:pPr>
      <w:r>
        <w:rPr>
          <w:rFonts w:hint="eastAsia"/>
          <w:sz w:val="28"/>
          <w:szCs w:val="28"/>
          <w:lang w:val="en-US" w:eastAsia="zh-CN"/>
        </w:rPr>
        <w:t>（2）钢铁行业：全流程系统优化、资源循环再利用、短流程炼钢。</w:t>
      </w:r>
    </w:p>
    <w:p>
      <w:pPr>
        <w:rPr>
          <w:rFonts w:hint="default"/>
          <w:sz w:val="28"/>
          <w:szCs w:val="28"/>
          <w:lang w:val="en-US" w:eastAsia="zh-CN"/>
        </w:rPr>
      </w:pPr>
      <w:r>
        <w:rPr>
          <w:rFonts w:hint="eastAsia"/>
          <w:sz w:val="28"/>
          <w:szCs w:val="28"/>
          <w:lang w:val="en-US" w:eastAsia="zh-CN"/>
        </w:rPr>
        <w:t>（3）有色金属行业：铝冶炼、铜冶炼、铅冶炼。</w:t>
      </w:r>
    </w:p>
    <w:p>
      <w:pPr>
        <w:rPr>
          <w:rFonts w:hint="eastAsia"/>
          <w:sz w:val="28"/>
          <w:szCs w:val="28"/>
          <w:lang w:val="en-US" w:eastAsia="zh-CN"/>
        </w:rPr>
      </w:pPr>
      <w:r>
        <w:rPr>
          <w:rFonts w:hint="eastAsia"/>
          <w:sz w:val="28"/>
          <w:szCs w:val="28"/>
          <w:lang w:val="en-US" w:eastAsia="zh-CN"/>
        </w:rPr>
        <w:t>（4）建材行业：水泥、玻璃和陶瓷。</w:t>
      </w:r>
    </w:p>
    <w:p>
      <w:pPr>
        <w:rPr>
          <w:rFonts w:hint="default"/>
          <w:sz w:val="28"/>
          <w:szCs w:val="28"/>
          <w:lang w:val="en-US" w:eastAsia="zh-CN"/>
        </w:rPr>
      </w:pPr>
      <w:r>
        <w:rPr>
          <w:rFonts w:hint="eastAsia"/>
          <w:sz w:val="28"/>
          <w:szCs w:val="28"/>
          <w:lang w:val="en-US" w:eastAsia="zh-CN"/>
        </w:rPr>
        <w:t>8、国家重点文物保护和考古发掘；重点地区考古标本库房建设；历史文化名城和街区保护提升项目，须列入国家历史文化名城和中央城市工作会议要求划定的历史文化街区等相关名录；国家公园等自然科普设施建设。支持国家公园(含创建)的自然教育、科普宣教、展陈展示等设施建设；大国重器配套宣教设施项目，需列入科技、制造、水利等国家级名录或科学计划中，属于国家层面规划推进的重大工程，反映我国不同领域、行业对世界文明重大贡献的伟大发明创造。</w:t>
      </w:r>
    </w:p>
    <w:p>
      <w:pPr>
        <w:keepNext w:val="0"/>
        <w:keepLines w:val="0"/>
        <w:widowControl/>
        <w:suppressLineNumbers w:val="0"/>
        <w:jc w:val="left"/>
        <w:rPr>
          <w:rFonts w:hint="eastAsia"/>
          <w:sz w:val="28"/>
          <w:szCs w:val="28"/>
          <w:lang w:val="en-US" w:eastAsia="zh-CN"/>
        </w:rPr>
      </w:pPr>
      <w:r>
        <w:rPr>
          <w:rFonts w:hint="eastAsia"/>
          <w:sz w:val="28"/>
          <w:szCs w:val="28"/>
          <w:lang w:val="en-US" w:eastAsia="zh-CN"/>
        </w:rPr>
        <w:t>9、公共创新平台、公共服务平台、企业创新能力建设平台项目。</w:t>
      </w: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default"/>
          <w:sz w:val="28"/>
          <w:szCs w:val="28"/>
          <w:lang w:val="en-US" w:eastAsia="zh-CN"/>
        </w:rPr>
      </w:pPr>
      <w:bookmarkStart w:id="0" w:name="_GoBack"/>
      <w:bookmarkEnd w:id="0"/>
    </w:p>
    <w:p>
      <w:pPr>
        <w:keepNext w:val="0"/>
        <w:keepLines w:val="0"/>
        <w:widowControl/>
        <w:suppressLineNumbers w:val="0"/>
        <w:jc w:val="left"/>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eastAsia"/>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54AA6"/>
    <w:multiLevelType w:val="singleLevel"/>
    <w:tmpl w:val="8DE54AA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48131698"/>
    <w:rsid w:val="1A6E10EC"/>
    <w:rsid w:val="20150AB0"/>
    <w:rsid w:val="2BBE7B65"/>
    <w:rsid w:val="308C7A6C"/>
    <w:rsid w:val="30FF3D2A"/>
    <w:rsid w:val="351E451C"/>
    <w:rsid w:val="48131698"/>
    <w:rsid w:val="63695E69"/>
    <w:rsid w:val="6F073E47"/>
    <w:rsid w:val="7EA4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548</Words>
  <Characters>557</Characters>
  <Lines>0</Lines>
  <Paragraphs>0</Paragraphs>
  <TotalTime>727</TotalTime>
  <ScaleCrop>false</ScaleCrop>
  <LinksUpToDate>false</LinksUpToDate>
  <CharactersWithSpaces>558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2022-04-25T03:07:00Z</dcterms:created>
  <dc:creator>房子琳</dc:creator>
  <cp:lastModifiedBy>房子琳</cp:lastModifiedBy>
  <dcterms:modified xsi:type="dcterms:W3CDTF">2024-12-12T08:00:23Z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1D1B077B5CA1467290C041F970211ACC</vt:lpwstr>
  </property>
  <property fmtid="{D5CDD505-2E9C-101B-9397-08002B2CF9AE}" pid="4" name="commondata">
    <vt:lpwstr>eyJoZGlkIjoiOGU3MTc3ZDQ3MTM1YjMzMmEwMWE0NmVhZDZlZTY4YmYifQ==</vt:lpwstr>
  </property>
</Properties>
</file>